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3B" w:rsidRPr="00014F2A" w:rsidRDefault="00FA0495" w:rsidP="00096827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430780" cy="3460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tacI Lourdes 2 - 12 iu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27" w:rsidRDefault="00FA0495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</w:pPr>
      <w:r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 xml:space="preserve">Aparițiile </w:t>
      </w:r>
      <w:r w:rsidR="00532EED"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 xml:space="preserve"> </w:t>
      </w:r>
      <w:r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>Fecioarei Maria</w:t>
      </w:r>
      <w:r w:rsidR="00532EED"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 xml:space="preserve"> la Lourdes</w:t>
      </w:r>
    </w:p>
    <w:p w:rsidR="00FA0495" w:rsidRPr="00DD142A" w:rsidRDefault="00FA0495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</w:pPr>
      <w:r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>Relatare documentată</w:t>
      </w:r>
    </w:p>
    <w:p w:rsidR="00096827" w:rsidRPr="00DD142A" w:rsidRDefault="00532EED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b/>
          <w:color w:val="000000"/>
          <w:spacing w:val="-5"/>
          <w:szCs w:val="22"/>
          <w:lang w:val="ro-RO"/>
        </w:rPr>
      </w:pPr>
      <w:r>
        <w:rPr>
          <w:rFonts w:ascii="Minion Pro Bold Cond" w:hAnsi="Minion Pro Bold Cond" w:cs="MinionPro-Regular"/>
          <w:color w:val="000000"/>
          <w:spacing w:val="-5"/>
          <w:szCs w:val="22"/>
          <w:lang w:val="ro-RO"/>
        </w:rPr>
        <w:t xml:space="preserve">Volumul </w:t>
      </w:r>
      <w:r w:rsidR="00FA0495">
        <w:rPr>
          <w:rFonts w:ascii="Minion Pro Bold Cond" w:hAnsi="Minion Pro Bold Cond" w:cs="MinionPro-Regular"/>
          <w:color w:val="000000"/>
          <w:spacing w:val="-5"/>
          <w:szCs w:val="22"/>
          <w:lang w:val="ro-RO"/>
        </w:rPr>
        <w:t>2</w:t>
      </w:r>
      <w:r w:rsidR="00096827" w:rsidRPr="00DD142A">
        <w:rPr>
          <w:rFonts w:ascii="Minion Pro Bold Cond" w:hAnsi="Minion Pro Bold Cond" w:cs="MinionPro-Regular"/>
          <w:color w:val="000000"/>
          <w:spacing w:val="-5"/>
          <w:szCs w:val="22"/>
          <w:lang w:val="ro-RO"/>
        </w:rPr>
        <w:tab/>
      </w:r>
    </w:p>
    <w:p w:rsidR="00096827" w:rsidRPr="00532EED" w:rsidRDefault="00096827" w:rsidP="00096827">
      <w:pPr>
        <w:pStyle w:val="Paragrafobase"/>
        <w:rPr>
          <w:rFonts w:ascii="Minion Pro Bold Cond" w:hAnsi="Minion Pro Bold Cond" w:cs="TimesNewRomanPSMT"/>
          <w:b/>
        </w:rPr>
      </w:pPr>
      <w:r w:rsidRPr="00532EED">
        <w:rPr>
          <w:rFonts w:ascii="Minion Pro Bold Cond" w:hAnsi="Minion Pro Bold Cond" w:cs="MinionPro-Regular"/>
          <w:i/>
          <w:spacing w:val="-5"/>
          <w:lang w:val="ro-RO"/>
        </w:rPr>
        <w:t>Autor:</w:t>
      </w:r>
      <w:r w:rsidRPr="00532EED">
        <w:rPr>
          <w:rFonts w:ascii="Minion Pro Bold Cond" w:hAnsi="Minion Pro Bold Cond" w:cs="MinionPro-Regular"/>
          <w:spacing w:val="-5"/>
          <w:lang w:val="ro-RO"/>
        </w:rPr>
        <w:t xml:space="preserve"> </w:t>
      </w:r>
      <w:r w:rsidR="00FA0495" w:rsidRPr="00E65331">
        <w:rPr>
          <w:rFonts w:ascii="Times New Roman" w:hAnsi="Times New Roman"/>
          <w:b/>
        </w:rPr>
        <w:t>René Laurentin</w:t>
      </w:r>
    </w:p>
    <w:p w:rsidR="00096827" w:rsidRDefault="00096827" w:rsidP="00096827">
      <w:pPr>
        <w:rPr>
          <w:sz w:val="22"/>
          <w:lang w:val="ro-RO"/>
        </w:rPr>
      </w:pPr>
    </w:p>
    <w:p w:rsidR="00FA0495" w:rsidRDefault="00FA0495" w:rsidP="00FA0495">
      <w:pPr>
        <w:ind w:firstLine="708"/>
        <w:jc w:val="both"/>
        <w:rPr>
          <w:szCs w:val="24"/>
        </w:rPr>
      </w:pPr>
      <w:r>
        <w:rPr>
          <w:szCs w:val="24"/>
        </w:rPr>
        <w:t xml:space="preserve">În a doua  jumătate a </w:t>
      </w:r>
      <w:r w:rsidRPr="008A4F33">
        <w:rPr>
          <w:szCs w:val="24"/>
        </w:rPr>
        <w:t xml:space="preserve">lunii </w:t>
      </w:r>
      <w:r>
        <w:rPr>
          <w:szCs w:val="24"/>
        </w:rPr>
        <w:t>iunie</w:t>
      </w:r>
      <w:r w:rsidRPr="008A4F33">
        <w:rPr>
          <w:szCs w:val="24"/>
        </w:rPr>
        <w:t xml:space="preserve"> a anului 2019, a ieşit volumul </w:t>
      </w:r>
      <w:r w:rsidRPr="00E65331">
        <w:rPr>
          <w:szCs w:val="24"/>
        </w:rPr>
        <w:t>René Laurentin, „Apariţiile Fecioarei Maria la Lourdes. Relatare documentată”</w:t>
      </w:r>
      <w:r w:rsidRPr="008A4F33">
        <w:rPr>
          <w:szCs w:val="24"/>
        </w:rPr>
        <w:t xml:space="preserve">, </w:t>
      </w:r>
      <w:r>
        <w:rPr>
          <w:szCs w:val="24"/>
        </w:rPr>
        <w:t>al doilea dintr-</w:t>
      </w:r>
      <w:r w:rsidRPr="008A4F33">
        <w:rPr>
          <w:szCs w:val="24"/>
        </w:rPr>
        <w:t xml:space="preserve">o colecţie mai amplă de cărţi esenţiale dedicate subiectului apariţiilor Fecioarei Maria în grota Massabielle din Pirineii francezi. </w:t>
      </w:r>
      <w:r>
        <w:rPr>
          <w:szCs w:val="24"/>
        </w:rPr>
        <w:t>A fost publicat la Editura Surorilor Lauretane din Baia Mare.</w:t>
      </w:r>
    </w:p>
    <w:p w:rsidR="00FA0495" w:rsidRPr="00E65331" w:rsidRDefault="00FA0495" w:rsidP="00FA0495">
      <w:pPr>
        <w:ind w:firstLine="708"/>
        <w:jc w:val="both"/>
        <w:rPr>
          <w:szCs w:val="24"/>
        </w:rPr>
      </w:pPr>
      <w:r>
        <w:rPr>
          <w:szCs w:val="24"/>
        </w:rPr>
        <w:t xml:space="preserve">Înainte de anul 1958 –când trebuia să aibă loc Centenarul evenimentelor de la Lourdes-, episcopul de atunci al locului, Preasfinţitul </w:t>
      </w:r>
      <w:r w:rsidRPr="00E65331">
        <w:rPr>
          <w:szCs w:val="24"/>
        </w:rPr>
        <w:t>Pierre-</w:t>
      </w:r>
      <w:r w:rsidRPr="00E65331">
        <w:rPr>
          <w:szCs w:val="24"/>
        </w:rPr>
        <w:lastRenderedPageBreak/>
        <w:t>Marie Théas</w:t>
      </w:r>
      <w:r>
        <w:rPr>
          <w:szCs w:val="24"/>
        </w:rPr>
        <w:t xml:space="preserve">, s-a gândit că sosise vremea unei reordonări şi revizuiri complete a istoriei acestor apariţii. </w:t>
      </w:r>
      <w:r w:rsidRPr="00E65331">
        <w:rPr>
          <w:szCs w:val="24"/>
        </w:rPr>
        <w:t>Cum la Lourdes au avut loc 18 apariţii</w:t>
      </w:r>
      <w:r>
        <w:rPr>
          <w:szCs w:val="24"/>
        </w:rPr>
        <w:t>, în timpul următorilor 100 de ani, s-au scris diferite</w:t>
      </w:r>
      <w:r w:rsidRPr="00A00D74">
        <w:rPr>
          <w:szCs w:val="24"/>
        </w:rPr>
        <w:t xml:space="preserve"> </w:t>
      </w:r>
      <w:r>
        <w:rPr>
          <w:szCs w:val="24"/>
        </w:rPr>
        <w:t xml:space="preserve">cărţi în care s-a ajuns să se facă o mare confuzie între date şi evenimente: nu se mai ştia cu precizie ce şi când s-a întâmplat, pentru că existau diferenţe între prezentările feluriţilor autori. În plus, se strecuraseră  printre povestiri unele elemente şi adăugiri mitologice, destul de îndoielnice. Episcopul intenţiona să găsească o persoană care să aibă tăria şi competenţa pentru a cerceta bibliotecile, cu scopul de a scoate la iveală –pură şi limpede- istoria apariţiilor Maicii Domnului la Lourdes. Şi l-a găsit pe profesorul pr. René Laurentin, căruia i-a încredinţat această misiune spunându-i că </w:t>
      </w:r>
      <w:r>
        <w:rPr>
          <w:i/>
          <w:szCs w:val="24"/>
        </w:rPr>
        <w:t>„singurul lucru de care mai are nevoie Lourdes-ul este adevărul!”</w:t>
      </w:r>
      <w:r>
        <w:rPr>
          <w:szCs w:val="24"/>
        </w:rPr>
        <w:t xml:space="preserve">  </w:t>
      </w:r>
      <w:r w:rsidRPr="00E65331">
        <w:rPr>
          <w:szCs w:val="24"/>
        </w:rPr>
        <w:t xml:space="preserve">Părintele Laurentin şi-a cheltuit 20 de ani din viaţă ca să cerceteze în marile arhive ale Europei toate documentele despre Lourdes. </w:t>
      </w:r>
      <w:r>
        <w:rPr>
          <w:szCs w:val="24"/>
        </w:rPr>
        <w:t>M</w:t>
      </w:r>
      <w:r w:rsidRPr="00E65331">
        <w:rPr>
          <w:szCs w:val="24"/>
        </w:rPr>
        <w:t>arele</w:t>
      </w:r>
      <w:r>
        <w:rPr>
          <w:szCs w:val="24"/>
        </w:rPr>
        <w:t xml:space="preserve"> său</w:t>
      </w:r>
      <w:r w:rsidRPr="00E65331">
        <w:rPr>
          <w:szCs w:val="24"/>
        </w:rPr>
        <w:t xml:space="preserve"> merit </w:t>
      </w:r>
      <w:r>
        <w:rPr>
          <w:szCs w:val="24"/>
        </w:rPr>
        <w:t>a fost</w:t>
      </w:r>
      <w:r w:rsidRPr="00E65331">
        <w:rPr>
          <w:szCs w:val="24"/>
        </w:rPr>
        <w:t xml:space="preserve"> acela de a fi făcut lumină şi de a fi demonstrat –cu precizie şi rigoare- ce, cum şi când s-a întâmplat la Lourdes.</w:t>
      </w:r>
      <w:r>
        <w:rPr>
          <w:szCs w:val="24"/>
        </w:rPr>
        <w:t xml:space="preserve"> Laurentin</w:t>
      </w:r>
      <w:r w:rsidRPr="00E65331">
        <w:rPr>
          <w:szCs w:val="24"/>
        </w:rPr>
        <w:t xml:space="preserve"> a publicat </w:t>
      </w:r>
      <w:r>
        <w:rPr>
          <w:szCs w:val="24"/>
        </w:rPr>
        <w:t>c</w:t>
      </w:r>
      <w:r w:rsidRPr="00E65331">
        <w:rPr>
          <w:szCs w:val="24"/>
        </w:rPr>
        <w:t>eea ce a descoperit</w:t>
      </w:r>
      <w:r>
        <w:rPr>
          <w:szCs w:val="24"/>
        </w:rPr>
        <w:t xml:space="preserve">, rezultând </w:t>
      </w:r>
      <w:r w:rsidRPr="00E65331">
        <w:rPr>
          <w:szCs w:val="24"/>
        </w:rPr>
        <w:t>12 tomuri groase.</w:t>
      </w:r>
    </w:p>
    <w:p w:rsidR="00FA0495" w:rsidRDefault="00FA0495" w:rsidP="00FA0495">
      <w:pPr>
        <w:ind w:firstLine="708"/>
        <w:jc w:val="both"/>
        <w:rPr>
          <w:szCs w:val="24"/>
        </w:rPr>
      </w:pPr>
      <w:r w:rsidRPr="00E65331">
        <w:rPr>
          <w:szCs w:val="24"/>
        </w:rPr>
        <w:t xml:space="preserve">Volumul care </w:t>
      </w:r>
      <w:r>
        <w:rPr>
          <w:szCs w:val="24"/>
        </w:rPr>
        <w:t>a fost tălmăcit şi publicat acum în limba română</w:t>
      </w:r>
      <w:r w:rsidRPr="00E65331">
        <w:rPr>
          <w:szCs w:val="24"/>
        </w:rPr>
        <w:t xml:space="preserve"> este sinteza acelor cărţi mari. A fost tradus prin </w:t>
      </w:r>
      <w:r>
        <w:rPr>
          <w:szCs w:val="24"/>
        </w:rPr>
        <w:t>colaborarea a doi preoţi greco-catolici,</w:t>
      </w:r>
      <w:r w:rsidRPr="00E65331">
        <w:rPr>
          <w:szCs w:val="24"/>
        </w:rPr>
        <w:t xml:space="preserve"> pr. Adrian Botea</w:t>
      </w:r>
      <w:r>
        <w:rPr>
          <w:szCs w:val="24"/>
        </w:rPr>
        <w:t xml:space="preserve"> şi pr. Cristian F. Sabău</w:t>
      </w:r>
      <w:r w:rsidRPr="00E65331">
        <w:rPr>
          <w:szCs w:val="24"/>
        </w:rPr>
        <w:t>.</w:t>
      </w:r>
      <w:r>
        <w:rPr>
          <w:szCs w:val="24"/>
        </w:rPr>
        <w:t xml:space="preserve"> </w:t>
      </w:r>
      <w:r w:rsidRPr="00E65331">
        <w:rPr>
          <w:szCs w:val="24"/>
        </w:rPr>
        <w:t xml:space="preserve">Chiar dacă este scris în mod riguros şi precis, </w:t>
      </w:r>
      <w:r>
        <w:rPr>
          <w:szCs w:val="24"/>
        </w:rPr>
        <w:t xml:space="preserve">volumul </w:t>
      </w:r>
      <w:r w:rsidRPr="00E65331">
        <w:rPr>
          <w:szCs w:val="24"/>
        </w:rPr>
        <w:t xml:space="preserve">îşi are doza lui de savoare şi, după ce </w:t>
      </w:r>
      <w:r>
        <w:rPr>
          <w:szCs w:val="24"/>
        </w:rPr>
        <w:t>este parcurs</w:t>
      </w:r>
      <w:r w:rsidRPr="00E65331">
        <w:rPr>
          <w:szCs w:val="24"/>
        </w:rPr>
        <w:t xml:space="preserve">, lasă </w:t>
      </w:r>
      <w:r>
        <w:rPr>
          <w:szCs w:val="24"/>
        </w:rPr>
        <w:t>cititorul edificat.</w:t>
      </w:r>
    </w:p>
    <w:p w:rsidR="00FA0495" w:rsidRPr="00AE5019" w:rsidRDefault="00FA0495" w:rsidP="00AE5019">
      <w:pPr>
        <w:ind w:firstLine="708"/>
        <w:jc w:val="right"/>
        <w:rPr>
          <w:b/>
          <w:i/>
          <w:sz w:val="20"/>
        </w:rPr>
      </w:pPr>
      <w:r w:rsidRPr="00AE5019">
        <w:rPr>
          <w:b/>
          <w:i/>
          <w:sz w:val="20"/>
        </w:rPr>
        <w:lastRenderedPageBreak/>
        <w:t>Biroul de presă al Episcopiei Greco-Catolice de Oradea</w:t>
      </w:r>
    </w:p>
    <w:p w:rsidR="00FA0495" w:rsidRDefault="00FA0495" w:rsidP="00FA0495">
      <w:pPr>
        <w:ind w:firstLine="708"/>
        <w:rPr>
          <w:szCs w:val="24"/>
        </w:rPr>
      </w:pPr>
    </w:p>
    <w:p w:rsidR="00096827" w:rsidRPr="004E5021" w:rsidRDefault="00FA0495" w:rsidP="004E5021">
      <w:pPr>
        <w:ind w:firstLine="708"/>
        <w:rPr>
          <w:szCs w:val="24"/>
        </w:rPr>
      </w:pPr>
      <w:r w:rsidRPr="00597AE5">
        <w:rPr>
          <w:szCs w:val="24"/>
        </w:rPr>
        <w:t xml:space="preserve">Pentru comenzi: </w:t>
      </w:r>
      <w:r w:rsidR="00AE5019">
        <w:rPr>
          <w:szCs w:val="24"/>
        </w:rPr>
        <w:t xml:space="preserve">Editura Surorilor Lauretane sau </w:t>
      </w:r>
      <w:r w:rsidRPr="00597AE5">
        <w:rPr>
          <w:szCs w:val="24"/>
        </w:rPr>
        <w:t xml:space="preserve">diacon Claudiu BODA, </w:t>
      </w:r>
      <w:r>
        <w:rPr>
          <w:szCs w:val="24"/>
        </w:rPr>
        <w:t>Magazinul</w:t>
      </w:r>
      <w:r w:rsidRPr="00597AE5">
        <w:rPr>
          <w:szCs w:val="24"/>
        </w:rPr>
        <w:t xml:space="preserve"> Greco</w:t>
      </w:r>
      <w:r>
        <w:rPr>
          <w:szCs w:val="24"/>
        </w:rPr>
        <w:t>-Catolic</w:t>
      </w:r>
      <w:r w:rsidRPr="00597AE5">
        <w:rPr>
          <w:szCs w:val="24"/>
        </w:rPr>
        <w:t xml:space="preserve"> „Sf. Tereza” [str. Episcop Mihai Pavel, nr. 4, Oradea, jud. Bihor], email: claudiupelerinaje@yahoo.com, telefon: 0766 379 879 sau 0744958932.</w:t>
      </w:r>
      <w:r w:rsidRPr="00FA0495">
        <w:rPr>
          <w:i/>
          <w:sz w:val="18"/>
          <w:szCs w:val="18"/>
        </w:rPr>
        <w:t xml:space="preserve"> </w:t>
      </w:r>
      <w:hyperlink r:id="rId7" w:history="1">
        <w:r w:rsidRPr="00FA0495">
          <w:rPr>
            <w:rStyle w:val="Collegamentoipertestuale"/>
            <w:sz w:val="18"/>
            <w:szCs w:val="18"/>
          </w:rPr>
          <w:t>/</w:t>
        </w:r>
      </w:hyperlink>
    </w:p>
    <w:p w:rsidR="00096827" w:rsidRDefault="00096827" w:rsidP="00096827">
      <w:pPr>
        <w:pStyle w:val="myriard"/>
        <w:spacing w:before="113"/>
      </w:pPr>
      <w:bookmarkStart w:id="0" w:name="_GoBack"/>
      <w:bookmarkEnd w:id="0"/>
    </w:p>
    <w:p w:rsidR="00096827" w:rsidRPr="00007ABE" w:rsidRDefault="00096827" w:rsidP="00096827">
      <w:pPr>
        <w:widowControl w:val="0"/>
        <w:autoSpaceDE w:val="0"/>
        <w:autoSpaceDN w:val="0"/>
        <w:adjustRightInd w:val="0"/>
        <w:spacing w:line="288" w:lineRule="auto"/>
        <w:ind w:left="-284" w:firstLine="284"/>
        <w:jc w:val="both"/>
        <w:textAlignment w:val="center"/>
        <w:rPr>
          <w:rFonts w:ascii="TimesNewRomanPSMT" w:hAnsi="TimesNewRomanPSMT" w:cs="TimesNewRomanPSMT"/>
          <w:color w:val="000000"/>
          <w:spacing w:val="3"/>
          <w:sz w:val="18"/>
          <w:szCs w:val="26"/>
          <w:lang w:val="ro-RO"/>
        </w:rPr>
      </w:pPr>
    </w:p>
    <w:p w:rsidR="00096827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</w:p>
    <w:p w:rsidR="00096827" w:rsidRPr="002B1D1C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2B1D1C">
        <w:rPr>
          <w:rFonts w:asciiTheme="minorHAnsi" w:hAnsiTheme="minorHAnsi" w:cstheme="minorHAnsi"/>
          <w:color w:val="000000"/>
          <w:sz w:val="20"/>
        </w:rPr>
        <w:t>format: 14.8/21 cm</w:t>
      </w:r>
    </w:p>
    <w:p w:rsidR="00096827" w:rsidRPr="002B1D1C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2B1D1C">
        <w:rPr>
          <w:rFonts w:asciiTheme="minorHAnsi" w:hAnsiTheme="minorHAnsi" w:cstheme="minorHAnsi"/>
          <w:color w:val="000000"/>
          <w:sz w:val="20"/>
        </w:rPr>
        <w:t xml:space="preserve">pagini: </w:t>
      </w:r>
      <w:r w:rsidR="00FA0495" w:rsidRPr="002B1D1C">
        <w:rPr>
          <w:rFonts w:asciiTheme="minorHAnsi" w:hAnsiTheme="minorHAnsi" w:cstheme="minorHAnsi"/>
          <w:color w:val="000000"/>
          <w:sz w:val="20"/>
        </w:rPr>
        <w:t>392</w:t>
      </w:r>
      <w:r w:rsidRPr="002B1D1C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096827" w:rsidRPr="002B1D1C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2B1D1C">
        <w:rPr>
          <w:rFonts w:asciiTheme="minorHAnsi" w:hAnsiTheme="minorHAnsi" w:cstheme="minorHAnsi"/>
          <w:color w:val="000000"/>
          <w:sz w:val="20"/>
        </w:rPr>
        <w:t>preț: 3</w:t>
      </w:r>
      <w:r w:rsidR="00FA0495" w:rsidRPr="002B1D1C">
        <w:rPr>
          <w:rFonts w:asciiTheme="minorHAnsi" w:hAnsiTheme="minorHAnsi" w:cstheme="minorHAnsi"/>
          <w:color w:val="000000"/>
          <w:sz w:val="20"/>
        </w:rPr>
        <w:t>0</w:t>
      </w:r>
      <w:r w:rsidRPr="002B1D1C">
        <w:rPr>
          <w:rFonts w:asciiTheme="minorHAnsi" w:hAnsiTheme="minorHAnsi" w:cstheme="minorHAnsi"/>
          <w:color w:val="000000"/>
          <w:sz w:val="20"/>
        </w:rPr>
        <w:t xml:space="preserve"> lei</w:t>
      </w:r>
    </w:p>
    <w:p w:rsidR="00096827" w:rsidRPr="002B1D1C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0"/>
        </w:rPr>
      </w:pPr>
      <w:r w:rsidRPr="002B1D1C">
        <w:rPr>
          <w:rFonts w:asciiTheme="minorHAnsi" w:hAnsiTheme="minorHAnsi" w:cstheme="minorHAnsi"/>
          <w:color w:val="000000"/>
          <w:sz w:val="20"/>
        </w:rPr>
        <w:t>ISBN  978-606-</w:t>
      </w:r>
      <w:r w:rsidR="004D786E" w:rsidRPr="002B1D1C">
        <w:rPr>
          <w:rFonts w:asciiTheme="minorHAnsi" w:hAnsiTheme="minorHAnsi" w:cstheme="minorHAnsi"/>
          <w:color w:val="000000"/>
          <w:sz w:val="20"/>
        </w:rPr>
        <w:t>8999</w:t>
      </w:r>
      <w:r w:rsidRPr="002B1D1C">
        <w:rPr>
          <w:rFonts w:asciiTheme="minorHAnsi" w:hAnsiTheme="minorHAnsi" w:cstheme="minorHAnsi"/>
          <w:color w:val="000000"/>
          <w:sz w:val="20"/>
        </w:rPr>
        <w:t>-</w:t>
      </w:r>
      <w:r w:rsidR="004D786E" w:rsidRPr="002B1D1C">
        <w:rPr>
          <w:rFonts w:asciiTheme="minorHAnsi" w:hAnsiTheme="minorHAnsi" w:cstheme="minorHAnsi"/>
          <w:color w:val="000000"/>
          <w:sz w:val="20"/>
        </w:rPr>
        <w:t>1</w:t>
      </w:r>
      <w:r w:rsidR="00FA0495" w:rsidRPr="002B1D1C">
        <w:rPr>
          <w:rFonts w:asciiTheme="minorHAnsi" w:hAnsiTheme="minorHAnsi" w:cstheme="minorHAnsi"/>
          <w:color w:val="000000"/>
          <w:sz w:val="20"/>
        </w:rPr>
        <w:t>4</w:t>
      </w:r>
      <w:r w:rsidRPr="002B1D1C">
        <w:rPr>
          <w:rFonts w:asciiTheme="minorHAnsi" w:hAnsiTheme="minorHAnsi" w:cstheme="minorHAnsi"/>
          <w:color w:val="000000"/>
          <w:sz w:val="20"/>
        </w:rPr>
        <w:t>-</w:t>
      </w:r>
      <w:r w:rsidR="00FA0495" w:rsidRPr="002B1D1C">
        <w:rPr>
          <w:rFonts w:asciiTheme="minorHAnsi" w:hAnsiTheme="minorHAnsi" w:cstheme="minorHAnsi"/>
          <w:color w:val="000000"/>
          <w:sz w:val="20"/>
        </w:rPr>
        <w:t>2</w:t>
      </w:r>
    </w:p>
    <w:sectPr w:rsidR="00096827" w:rsidRPr="002B1D1C" w:rsidSect="00096827">
      <w:pgSz w:w="5668" w:h="12472"/>
      <w:pgMar w:top="568" w:right="70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C2" w:rsidRDefault="003232C2">
      <w:r>
        <w:separator/>
      </w:r>
    </w:p>
  </w:endnote>
  <w:endnote w:type="continuationSeparator" w:id="0">
    <w:p w:rsidR="003232C2" w:rsidRDefault="003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no Pr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Bold Cond">
    <w:panose1 w:val="0204070606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Pro-Regular">
    <w:altName w:val="Minion Pro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C2" w:rsidRDefault="003232C2">
      <w:r>
        <w:separator/>
      </w:r>
    </w:p>
  </w:footnote>
  <w:footnote w:type="continuationSeparator" w:id="0">
    <w:p w:rsidR="003232C2" w:rsidRDefault="0032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096827"/>
    <w:rsid w:val="00221435"/>
    <w:rsid w:val="002B1D1C"/>
    <w:rsid w:val="0030532C"/>
    <w:rsid w:val="003232C2"/>
    <w:rsid w:val="004D786E"/>
    <w:rsid w:val="004E5021"/>
    <w:rsid w:val="00532EED"/>
    <w:rsid w:val="00811CFA"/>
    <w:rsid w:val="00A35986"/>
    <w:rsid w:val="00A50A51"/>
    <w:rsid w:val="00AE5019"/>
    <w:rsid w:val="00C26C39"/>
    <w:rsid w:val="00D26AE9"/>
    <w:rsid w:val="00D3533B"/>
    <w:rsid w:val="00FA0495"/>
    <w:rsid w:val="00FB0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037E406"/>
  <w15:chartTrackingRefBased/>
  <w15:docId w15:val="{646BF89F-AE71-D54D-BC94-2323A5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716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myriard">
    <w:name w:val="myriard"/>
    <w:basedOn w:val="Normale"/>
    <w:uiPriority w:val="99"/>
    <w:rsid w:val="00DD142A"/>
    <w:pPr>
      <w:widowControl w:val="0"/>
      <w:pBdr>
        <w:bottom w:val="single" w:sz="8" w:space="0" w:color="auto"/>
      </w:pBdr>
      <w:autoSpaceDE w:val="0"/>
      <w:autoSpaceDN w:val="0"/>
      <w:adjustRightInd w:val="0"/>
      <w:spacing w:before="170" w:after="340" w:line="260" w:lineRule="atLeast"/>
      <w:jc w:val="right"/>
      <w:textAlignment w:val="center"/>
    </w:pPr>
    <w:rPr>
      <w:rFonts w:ascii="MyriadPro-Cond" w:hAnsi="MyriadPro-Cond" w:cs="MyriadPro-Cond"/>
      <w:color w:val="000000"/>
      <w:sz w:val="22"/>
      <w:szCs w:val="22"/>
      <w:lang w:val="ro-RO"/>
    </w:rPr>
  </w:style>
  <w:style w:type="paragraph" w:styleId="NormaleWeb">
    <w:name w:val="Normal (Web)"/>
    <w:basedOn w:val="Normale"/>
    <w:uiPriority w:val="99"/>
    <w:unhideWhenUsed/>
    <w:rsid w:val="004D786E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gco.ro/2019/06/19/487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suore loretane</dc:creator>
  <cp:keywords/>
  <cp:lastModifiedBy>soragrazia@yahoo.it</cp:lastModifiedBy>
  <cp:revision>7</cp:revision>
  <dcterms:created xsi:type="dcterms:W3CDTF">2019-07-19T19:15:00Z</dcterms:created>
  <dcterms:modified xsi:type="dcterms:W3CDTF">2022-02-05T15:20:00Z</dcterms:modified>
</cp:coreProperties>
</file>